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Pr>
        <w:drawing>
          <wp:inline distB="114300" distT="114300" distL="114300" distR="114300">
            <wp:extent cx="2490788" cy="70634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0788" cy="70634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right"/>
        <w:rPr>
          <w:b w:val="1"/>
        </w:rPr>
      </w:pPr>
      <w:r w:rsidDel="00000000" w:rsidR="00000000" w:rsidRPr="00000000">
        <w:rPr>
          <w:rtl w:val="0"/>
        </w:rPr>
      </w:r>
    </w:p>
    <w:p w:rsidR="00000000" w:rsidDel="00000000" w:rsidP="00000000" w:rsidRDefault="00000000" w:rsidRPr="00000000" w14:paraId="00000004">
      <w:pPr>
        <w:jc w:val="right"/>
        <w:rPr>
          <w:b w:val="1"/>
        </w:rPr>
      </w:pPr>
      <w:r w:rsidDel="00000000" w:rsidR="00000000" w:rsidRPr="00000000">
        <w:rPr>
          <w:b w:val="1"/>
          <w:rtl w:val="0"/>
        </w:rPr>
        <w:t xml:space="preserve">Date: October 15, 2025</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FOR IMMEDIATE RELEASE</w:t>
      </w:r>
    </w:p>
    <w:p w:rsidR="00000000" w:rsidDel="00000000" w:rsidP="00000000" w:rsidRDefault="00000000" w:rsidRPr="00000000" w14:paraId="00000007">
      <w:pPr>
        <w:widowControl w:val="0"/>
        <w:spacing w:line="242" w:lineRule="auto"/>
        <w:ind w:right="3600"/>
        <w:rPr/>
      </w:pPr>
      <w:r w:rsidDel="00000000" w:rsidR="00000000" w:rsidRPr="00000000">
        <w:rPr>
          <w:rtl w:val="0"/>
        </w:rPr>
        <w:t xml:space="preserve">For more information, please contact: </w:t>
      </w:r>
    </w:p>
    <w:p w:rsidR="00000000" w:rsidDel="00000000" w:rsidP="00000000" w:rsidRDefault="00000000" w:rsidRPr="00000000" w14:paraId="00000008">
      <w:pPr>
        <w:widowControl w:val="0"/>
        <w:spacing w:line="242" w:lineRule="auto"/>
        <w:ind w:right="3600"/>
        <w:rPr/>
      </w:pPr>
      <w:r w:rsidDel="00000000" w:rsidR="00000000" w:rsidRPr="00000000">
        <w:rPr>
          <w:rtl w:val="0"/>
        </w:rPr>
        <w:t xml:space="preserve">Earl Bernard </w:t>
      </w:r>
    </w:p>
    <w:p w:rsidR="00000000" w:rsidDel="00000000" w:rsidP="00000000" w:rsidRDefault="00000000" w:rsidRPr="00000000" w14:paraId="00000009">
      <w:pPr>
        <w:widowControl w:val="0"/>
        <w:spacing w:line="276.99999999999994" w:lineRule="auto"/>
        <w:rPr/>
      </w:pPr>
      <w:r w:rsidDel="00000000" w:rsidR="00000000" w:rsidRPr="00000000">
        <w:rPr>
          <w:rtl w:val="0"/>
        </w:rPr>
        <w:t xml:space="preserve">800-347-2860, ext. 5560</w:t>
      </w:r>
    </w:p>
    <w:p w:rsidR="00000000" w:rsidDel="00000000" w:rsidP="00000000" w:rsidRDefault="00000000" w:rsidRPr="00000000" w14:paraId="0000000A">
      <w:pPr>
        <w:rPr>
          <w:b w:val="1"/>
        </w:rPr>
      </w:pPr>
      <w:r w:rsidDel="00000000" w:rsidR="00000000" w:rsidRPr="00000000">
        <w:rPr>
          <w:rtl w:val="0"/>
        </w:rPr>
        <w:t xml:space="preserve">earl.bernard@orgill.com</w:t>
      </w: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rPr>
      </w:pPr>
      <w:bookmarkStart w:colFirst="0" w:colLast="0" w:name="_1nvm27u3hqvx" w:id="0"/>
      <w:bookmarkEnd w:id="0"/>
      <w:r w:rsidDel="00000000" w:rsidR="00000000" w:rsidRPr="00000000">
        <w:rPr>
          <w:b w:val="1"/>
          <w:color w:val="000000"/>
          <w:sz w:val="26"/>
          <w:szCs w:val="26"/>
          <w:rtl w:val="0"/>
        </w:rPr>
        <w:t xml:space="preserve">Bomgaars Supply Honors Orgill as its Vendor Partner of the Year</w:t>
      </w: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Short form headline: Bomgaars Honors Orgill Partnership</w:t>
      </w:r>
    </w:p>
    <w:p w:rsidR="00000000" w:rsidDel="00000000" w:rsidP="00000000" w:rsidRDefault="00000000" w:rsidRPr="00000000" w14:paraId="0000000E">
      <w:pPr>
        <w:spacing w:after="240" w:before="240" w:lineRule="auto"/>
        <w:rPr/>
      </w:pPr>
      <w:r w:rsidDel="00000000" w:rsidR="00000000" w:rsidRPr="00000000">
        <w:rPr>
          <w:b w:val="1"/>
          <w:rtl w:val="0"/>
        </w:rPr>
        <w:t xml:space="preserve">COLLIERVILLE, Tenn. — </w:t>
      </w:r>
      <w:r w:rsidDel="00000000" w:rsidR="00000000" w:rsidRPr="00000000">
        <w:rPr>
          <w:rtl w:val="0"/>
        </w:rPr>
        <w:t xml:space="preserve">Orgill is proud to announce that Bomgaars Supply, one of the nation’s largest family-owned farm and home retailers, recently selected Orgill as its Vendor Partner of the Year.</w:t>
      </w:r>
    </w:p>
    <w:p w:rsidR="00000000" w:rsidDel="00000000" w:rsidP="00000000" w:rsidRDefault="00000000" w:rsidRPr="00000000" w14:paraId="0000000F">
      <w:pPr>
        <w:spacing w:after="240" w:before="240" w:lineRule="auto"/>
        <w:rPr/>
      </w:pPr>
      <w:r w:rsidDel="00000000" w:rsidR="00000000" w:rsidRPr="00000000">
        <w:rPr>
          <w:rtl w:val="0"/>
        </w:rPr>
        <w:t xml:space="preserve">The award honors the distributor’s exceptional performance, service and collaboration and was unanimously decided on by Bomgaars’ leadership team. Orgill was presented with the award during the retailer’s recent annual sales meeting. </w:t>
      </w:r>
    </w:p>
    <w:p w:rsidR="00000000" w:rsidDel="00000000" w:rsidP="00000000" w:rsidRDefault="00000000" w:rsidRPr="00000000" w14:paraId="00000010">
      <w:pPr>
        <w:spacing w:after="240" w:before="240" w:lineRule="auto"/>
        <w:rPr/>
      </w:pPr>
      <w:r w:rsidDel="00000000" w:rsidR="00000000" w:rsidRPr="00000000">
        <w:rPr>
          <w:rtl w:val="0"/>
        </w:rPr>
        <w:t xml:space="preserve">“It is always an incredible honor when one of your customers recognizes your team for their hard work,” says Boyden Moore, Orgill’s president and CEO. “Our mission, to help our customers be successful, is baked into everything we do and our relationship with Bomgaars is a great representation of how we are able to execute that vision when we work side by side with our customers.”</w:t>
      </w:r>
    </w:p>
    <w:p w:rsidR="00000000" w:rsidDel="00000000" w:rsidP="00000000" w:rsidRDefault="00000000" w:rsidRPr="00000000" w14:paraId="00000011">
      <w:pPr>
        <w:spacing w:after="240" w:before="240" w:lineRule="auto"/>
        <w:ind w:right="600"/>
        <w:rPr/>
      </w:pPr>
      <w:r w:rsidDel="00000000" w:rsidR="00000000" w:rsidRPr="00000000">
        <w:rPr>
          <w:rtl w:val="0"/>
        </w:rPr>
        <w:t xml:space="preserve">Bomgaars, which has been doing business with Orgill for nearly two decades, further strengthened its strategic partnership with the distributor in the last two years after the retailer added more than 70 former Orscheln Farm &amp; Home locations to its network. </w:t>
      </w:r>
    </w:p>
    <w:p w:rsidR="00000000" w:rsidDel="00000000" w:rsidP="00000000" w:rsidRDefault="00000000" w:rsidRPr="00000000" w14:paraId="00000012">
      <w:pPr>
        <w:spacing w:after="240" w:before="240" w:lineRule="auto"/>
        <w:ind w:right="600"/>
        <w:rPr/>
      </w:pPr>
      <w:r w:rsidDel="00000000" w:rsidR="00000000" w:rsidRPr="00000000">
        <w:rPr>
          <w:rtl w:val="0"/>
        </w:rPr>
        <w:t xml:space="preserve">This acquisition included multiple footprints across multiple states. To tackle the massive conversion project, Bomgaars leaned into its relationship with Orgill, leveraging the distributor’s array of retail services, its assortment planning support and expansive distribution network.</w:t>
      </w:r>
    </w:p>
    <w:p w:rsidR="00000000" w:rsidDel="00000000" w:rsidP="00000000" w:rsidRDefault="00000000" w:rsidRPr="00000000" w14:paraId="00000013">
      <w:pPr>
        <w:spacing w:after="240" w:before="240" w:lineRule="auto"/>
        <w:ind w:right="600"/>
        <w:rPr/>
      </w:pPr>
      <w:r w:rsidDel="00000000" w:rsidR="00000000" w:rsidRPr="00000000">
        <w:rPr>
          <w:rtl w:val="0"/>
        </w:rPr>
        <w:t xml:space="preserve">“We’ve been an Orgill customer for nearly 20 years, and they’ve always been a fantastic partner,” says Torrey Wingert, CEO of the Iowa-based Bomgaars, which operates more than 180 stores across 15 states. “After our company’s acquisition of the Orscheln store locations, Orgill simply went above and beyond. The scale of what we accomplished together—converting 73 stores in under a year—was a massive undertaking, and we couldn’t have done it without Orgill’s support.”</w:t>
      </w:r>
    </w:p>
    <w:p w:rsidR="00000000" w:rsidDel="00000000" w:rsidP="00000000" w:rsidRDefault="00000000" w:rsidRPr="00000000" w14:paraId="00000014">
      <w:pPr>
        <w:spacing w:after="240" w:before="240" w:lineRule="auto"/>
        <w:rPr/>
      </w:pPr>
      <w:r w:rsidDel="00000000" w:rsidR="00000000" w:rsidRPr="00000000">
        <w:rPr>
          <w:rtl w:val="0"/>
        </w:rPr>
        <w:t xml:space="preserve">Throughout the conversion process Orgill’s Retail Services team provided hands-on assistance with merchandising, resets and category implementation, while the company’s nationwide logistics network ensured on-time deliveries and seamless product transitions throughout the process. </w:t>
      </w:r>
    </w:p>
    <w:p w:rsidR="00000000" w:rsidDel="00000000" w:rsidP="00000000" w:rsidRDefault="00000000" w:rsidRPr="00000000" w14:paraId="00000015">
      <w:pPr>
        <w:spacing w:after="240" w:before="240" w:lineRule="auto"/>
        <w:rPr/>
      </w:pPr>
      <w:r w:rsidDel="00000000" w:rsidR="00000000" w:rsidRPr="00000000">
        <w:rPr>
          <w:rtl w:val="0"/>
        </w:rPr>
        <w:t xml:space="preserve">Ensuring these new stores were brought online as quickly as possible called for an aggressive conversion schedule, says Wingert. </w:t>
      </w:r>
    </w:p>
    <w:p w:rsidR="00000000" w:rsidDel="00000000" w:rsidP="00000000" w:rsidRDefault="00000000" w:rsidRPr="00000000" w14:paraId="00000016">
      <w:pPr>
        <w:spacing w:after="240" w:before="240" w:lineRule="auto"/>
        <w:rPr/>
      </w:pPr>
      <w:r w:rsidDel="00000000" w:rsidR="00000000" w:rsidRPr="00000000">
        <w:rPr>
          <w:rtl w:val="0"/>
        </w:rPr>
        <w:t xml:space="preserve">“The conversions began in January 2024 and were completed by November 2024. This whole time, Orgill was with us every step of the way,” Wingert says. “We had a very aggressive schedule that called for the conversion of 8 to 10 stores a month. But thanks to the support from Orgill, we were able to live up to this plan. They were in the stores, on the ground making things happen. From the product selection and design to the product lifts and physical resets, they played a key role in us being able to get this done.”</w:t>
      </w:r>
    </w:p>
    <w:p w:rsidR="00000000" w:rsidDel="00000000" w:rsidP="00000000" w:rsidRDefault="00000000" w:rsidRPr="00000000" w14:paraId="00000017">
      <w:pPr>
        <w:spacing w:after="240" w:before="240" w:lineRule="auto"/>
        <w:rPr/>
      </w:pPr>
      <w:r w:rsidDel="00000000" w:rsidR="00000000" w:rsidRPr="00000000">
        <w:rPr>
          <w:rtl w:val="0"/>
        </w:rPr>
        <w:t xml:space="preserve">According to Clay Jackson, Orgill’s executive vice president and COO, this massive conversion project and the company’s ongoing relationship with Bomgaars offers a great example of what can be accomplished when companies work well together. </w:t>
      </w:r>
    </w:p>
    <w:p w:rsidR="00000000" w:rsidDel="00000000" w:rsidP="00000000" w:rsidRDefault="00000000" w:rsidRPr="00000000" w14:paraId="00000018">
      <w:pPr>
        <w:spacing w:after="240" w:before="240" w:lineRule="auto"/>
        <w:ind w:right="600"/>
        <w:rPr/>
      </w:pPr>
      <w:r w:rsidDel="00000000" w:rsidR="00000000" w:rsidRPr="00000000">
        <w:rPr>
          <w:rtl w:val="0"/>
        </w:rPr>
        <w:t xml:space="preserve">“Our partnership with Bomgaars represents exactly what Orgill strives to achieve with every customer—a relationship built on trust, responsiveness and results,” said Jackson. “We’re proud to have played a role in supporting their growth and continued expansion and this is a perfect example of how an effective partnership can truly turn vision into reality.”</w:t>
      </w:r>
    </w:p>
    <w:p w:rsidR="00000000" w:rsidDel="00000000" w:rsidP="00000000" w:rsidRDefault="00000000" w:rsidRPr="00000000" w14:paraId="00000019">
      <w:pPr>
        <w:spacing w:after="240" w:before="240" w:lineRule="auto"/>
        <w:rPr/>
      </w:pPr>
      <w:r w:rsidDel="00000000" w:rsidR="00000000" w:rsidRPr="00000000">
        <w:rPr>
          <w:rtl w:val="0"/>
        </w:rPr>
        <w:t xml:space="preserve">With the first phase of conversions completed at Bomgaars, Orgill continues to provide ongoing support and assistance to the retailer on a wide variety of projects, adds Wingert. </w:t>
      </w:r>
    </w:p>
    <w:p w:rsidR="00000000" w:rsidDel="00000000" w:rsidP="00000000" w:rsidRDefault="00000000" w:rsidRPr="00000000" w14:paraId="0000001A">
      <w:pPr>
        <w:spacing w:after="240" w:before="240" w:lineRule="auto"/>
        <w:rPr/>
      </w:pPr>
      <w:r w:rsidDel="00000000" w:rsidR="00000000" w:rsidRPr="00000000">
        <w:rPr>
          <w:rtl w:val="0"/>
        </w:rPr>
        <w:t xml:space="preserve">“It’s not every day that we have a project the scale of what we did with those 70-plus stores, but with as many locations as we have there is always something going on—a category reset, moving a store, etc.,” he says. “With all of these projects, Orgill is always the first to jump up and volunteer to help.” </w:t>
      </w:r>
    </w:p>
    <w:p w:rsidR="00000000" w:rsidDel="00000000" w:rsidP="00000000" w:rsidRDefault="00000000" w:rsidRPr="00000000" w14:paraId="0000001B">
      <w:pPr>
        <w:widowControl w:val="0"/>
        <w:spacing w:before="101" w:lineRule="auto"/>
        <w:rPr>
          <w:b w:val="1"/>
        </w:rPr>
      </w:pPr>
      <w:r w:rsidDel="00000000" w:rsidR="00000000" w:rsidRPr="00000000">
        <w:rPr>
          <w:b w:val="1"/>
          <w:color w:val="333333"/>
          <w:rtl w:val="0"/>
        </w:rPr>
        <w:t xml:space="preserve">About Orgill:</w:t>
      </w:r>
      <w:r w:rsidDel="00000000" w:rsidR="00000000" w:rsidRPr="00000000">
        <w:rPr>
          <w:rtl w:val="0"/>
        </w:rPr>
      </w:r>
    </w:p>
    <w:p w:rsidR="00000000" w:rsidDel="00000000" w:rsidP="00000000" w:rsidRDefault="00000000" w:rsidRPr="00000000" w14:paraId="0000001C">
      <w:pPr>
        <w:widowControl w:val="0"/>
        <w:ind w:right="289"/>
        <w:rPr/>
      </w:pPr>
      <w:r w:rsidDel="00000000" w:rsidR="00000000" w:rsidRPr="00000000">
        <w:rPr>
          <w:color w:val="374151"/>
          <w:rtl w:val="0"/>
        </w:rPr>
        <w:t xml:space="preserve">Established in 1847 and headquartered in Collierville, Tennessee, Orgill is the world's largest independently owned hardlines distributor with annual sales exceeding $3.6 billion. Orgill provides products and services to over 13,500 retail locations throughout the US covering all fifty states, all Canadian provinces and territories, as well as over 50 additional countries. Orgill serves a diverse range of businesses, including hardware stores, home centers, professional lumber dealers, and farm stores. For additional information, please visit</w:t>
      </w:r>
      <w:hyperlink r:id="rId7">
        <w:r w:rsidDel="00000000" w:rsidR="00000000" w:rsidRPr="00000000">
          <w:rPr>
            <w:color w:val="374151"/>
            <w:highlight w:val="white"/>
            <w:rtl w:val="0"/>
          </w:rPr>
          <w:t xml:space="preserve"> </w:t>
        </w:r>
      </w:hyperlink>
      <w:hyperlink r:id="rId8">
        <w:r w:rsidDel="00000000" w:rsidR="00000000" w:rsidRPr="00000000">
          <w:rPr>
            <w:color w:val="1155cc"/>
            <w:highlight w:val="white"/>
            <w:rtl w:val="0"/>
          </w:rPr>
          <w:t xml:space="preserve">www.orgill.com</w:t>
        </w:r>
      </w:hyperlink>
      <w:r w:rsidDel="00000000" w:rsidR="00000000" w:rsidRPr="00000000">
        <w:rPr>
          <w:color w:val="374151"/>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orgill.com/" TargetMode="External"/><Relationship Id="rId8" Type="http://schemas.openxmlformats.org/officeDocument/2006/relationships/hyperlink" Target="http://www.org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